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63" w:rsidRDefault="00685FA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br/>
      </w:r>
      <w:r>
        <w:br/>
      </w:r>
      <w: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Gyermekvédelmi protokoll</w:t>
      </w:r>
    </w:p>
    <w:p w:rsidR="00591F63" w:rsidRDefault="00685F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2028825" cy="2105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1F63" w:rsidRDefault="00685F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Szent László Katolikus Általános Iskola és Óvoda</w:t>
      </w:r>
    </w:p>
    <w:p w:rsidR="00591F63" w:rsidRDefault="00591F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1F63" w:rsidRDefault="00591F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1F63" w:rsidRDefault="00591F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1F63" w:rsidRDefault="00591F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91F63" w:rsidRDefault="00685F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6334 Géderlak, Dunaszentbenedeki u. 2.</w:t>
      </w:r>
    </w:p>
    <w:p w:rsidR="00591F63" w:rsidRDefault="00685F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szent.laszlo.kat@gmail.com</w:t>
      </w:r>
    </w:p>
    <w:p w:rsidR="00591F63" w:rsidRDefault="00685F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Tel:0678/417-062</w:t>
      </w:r>
    </w:p>
    <w:p w:rsidR="00591F63" w:rsidRDefault="00685FA5">
      <w:pPr>
        <w:jc w:val="center"/>
      </w:pPr>
      <w:r>
        <w:rPr>
          <w:sz w:val="26"/>
          <w:szCs w:val="26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:rsidR="00591F63" w:rsidRDefault="00685FA5">
      <w:r>
        <w:t>A gyermek- és ifjúságvédelem szorosan kapcsolódik a nevelési-oktatási intézmények pedagógiai tevékenységéhez, pro</w:t>
      </w:r>
      <w:r>
        <w:t>gramjához, melynek szerves részét képezi. Összefügg azzal, hogy az óvodában, iskolában olyan légkört, olyan pedagógiai, igazgatási, tevékenységet kell kialakítani, amely eleve kizárja annak lehetőségét, hogy bármelyik gyermek, bármilyen oknál fogva hátrány</w:t>
      </w:r>
      <w:r>
        <w:t>os, kitaszított helyzetbe kerüljön. (Ktv. 4.§ (7) bekezdés).</w:t>
      </w:r>
    </w:p>
    <w:p w:rsidR="00591F63" w:rsidRDefault="00685FA5">
      <w:r>
        <w:t>A gyermekvédelem az iskola (óvoda) kapuin belül hangsúlyos szerepet kell, hogy kapjon. Mindezért a közoktatási intézményekben biztosítani szükséges, hogy a gyermeket semmiféle negatív megkülönböz</w:t>
      </w:r>
      <w:r>
        <w:t>tetés ne érje származása, bőre színe, neme, vallása, nemzeti-etnikai hovatartozása, esetleg a családjának szociokulturális helyzete miatt, továbbá szem előtt kell tartani a gyermek- és diákjogokat is. Minden gyermek számára lehetőséget kell adni a prevenci</w:t>
      </w:r>
      <w:r>
        <w:t>ós programokon való részvételre E programok célja a tanulók felkészítése a veszélyeztető körülmények felismerésére (például kábítószer-fogyasztás, bántalmazás), önismeretük fejlesztése, kommunikációs készségeik erősítése annak érdekében, hogy a veszélyes h</w:t>
      </w:r>
      <w:r>
        <w:t xml:space="preserve">elyzetekben képesek legyenek nemet mondani. Az általános gyermekvédelmi feladatok mellett </w:t>
      </w:r>
      <w:proofErr w:type="gramStart"/>
      <w:r>
        <w:t>speciális</w:t>
      </w:r>
      <w:proofErr w:type="gramEnd"/>
      <w:r>
        <w:t xml:space="preserve"> feladatokat is el kell látnia az iskolának/óvodának. Ilyen különleges helyzet az, amikor a gyermek – környezete, családja vagy bármely más miatt – veszélyez</w:t>
      </w:r>
      <w:r>
        <w:t>tetett helyzetbe kerül, például amikor a gyermeket bántalmazzák vagy a család deviáns életvitele a fiatal személyiség fejlődését kedvezőtlenül befolyásolja.</w:t>
      </w:r>
    </w:p>
    <w:p w:rsidR="00591F63" w:rsidRDefault="00685FA5">
      <w:r>
        <w:t>Az iskola/óvoda gyermekvédelemmel kapcsolatos feladatait számos jogszabály is meghatározza, érinti.</w:t>
      </w:r>
      <w:r>
        <w:t xml:space="preserve"> </w:t>
      </w:r>
    </w:p>
    <w:p w:rsidR="00591F63" w:rsidRDefault="00685FA5">
      <w:r>
        <w:t xml:space="preserve">1997. XXXI. törvény. A gyermekek védelméről és gyámügyi igazgatásról </w:t>
      </w:r>
    </w:p>
    <w:p w:rsidR="00591F63" w:rsidRDefault="00685FA5">
      <w:r>
        <w:t xml:space="preserve">1998. évi LXXXIV. törvény a családok támogatásáról </w:t>
      </w:r>
    </w:p>
    <w:p w:rsidR="00591F63" w:rsidRDefault="00685FA5">
      <w:r>
        <w:t>2003. évi CXXV. törvény az egyenlő bánásmódról és az esélyegyenlőség előmozdításáról</w:t>
      </w:r>
    </w:p>
    <w:p w:rsidR="00591F63" w:rsidRDefault="00685FA5">
      <w:r>
        <w:t xml:space="preserve">2011. évi CCXI. törvény a családok védelméről </w:t>
      </w:r>
      <w:proofErr w:type="gramStart"/>
      <w:r>
        <w:t>A</w:t>
      </w:r>
      <w:proofErr w:type="gramEnd"/>
      <w:r>
        <w:t xml:space="preserve"> gyermekek jogairól szóló egyezmény 1991.11.20. </w:t>
      </w:r>
    </w:p>
    <w:p w:rsidR="00591F63" w:rsidRDefault="00685FA5">
      <w:r>
        <w:t xml:space="preserve">2011. évi CXC. törvény a nemzeti köznevelésről </w:t>
      </w:r>
    </w:p>
    <w:p w:rsidR="00591F63" w:rsidRDefault="00685FA5">
      <w:r>
        <w:t>Az Óvodai nevelés országos alapprogramja (137/2018 VII. 25. kormányrendelet)</w:t>
      </w:r>
    </w:p>
    <w:p w:rsidR="00591F63" w:rsidRDefault="00685FA5">
      <w:r>
        <w:t>Az 1993. évi III. törvény a szociális igazgatásról és ellátásról</w:t>
      </w:r>
    </w:p>
    <w:p w:rsidR="00591F63" w:rsidRDefault="00685FA5">
      <w:r>
        <w:t>15/1998.NM rendel</w:t>
      </w:r>
      <w:r>
        <w:t xml:space="preserve">et </w:t>
      </w:r>
    </w:p>
    <w:p w:rsidR="00591F63" w:rsidRDefault="00685FA5">
      <w:r>
        <w:t xml:space="preserve">20/2012. (VIII.31.) EMMI rendelet a nevelési-oktatási intézmények működéséről </w:t>
      </w:r>
    </w:p>
    <w:p w:rsidR="00591F63" w:rsidRDefault="00685FA5">
      <w:r>
        <w:t xml:space="preserve">229/2012 (VIII.28.) Korm. rendelet a nemzeti köznevelésről szóló törvényhez </w:t>
      </w:r>
    </w:p>
    <w:p w:rsidR="00591F63" w:rsidRDefault="00685FA5">
      <w:r>
        <w:t>2/2018. (I. 18.) EMMI rendelet</w:t>
      </w:r>
    </w:p>
    <w:p w:rsidR="00591F63" w:rsidRDefault="00685FA5">
      <w:r>
        <w:t xml:space="preserve">Az iskolai gyermekvédelem akkor tudja biztosítani a gyermekek </w:t>
      </w:r>
      <w:proofErr w:type="gramStart"/>
      <w:r>
        <w:t>min</w:t>
      </w:r>
      <w:r>
        <w:t>denek felett</w:t>
      </w:r>
      <w:proofErr w:type="gramEnd"/>
      <w:r>
        <w:t xml:space="preserve"> álló érdekét, ha értéktartalmában megjelenik minden gyermek esélyegyenlőségének növelése, valamint a gyermeki jogok érvényesülésének segítése. A pedagógus alapvető feladata a rábízott gyermekek, tanulók nevelése, tanítása. Ezzel összefüggésben</w:t>
      </w:r>
      <w:r>
        <w:t xml:space="preserve"> kötelessége különösen, hogy </w:t>
      </w:r>
      <w:proofErr w:type="spellStart"/>
      <w:r>
        <w:t>közreműködjön</w:t>
      </w:r>
      <w:proofErr w:type="spellEnd"/>
      <w:r>
        <w:t xml:space="preserve"> a gyermek- és ifjúságvédelmi feladatok ellátásában, a gyermek, tanuló fejlődését veszélyeztető körülmények megelőzésében, feltárásában, megszüntetésében.</w:t>
      </w:r>
    </w:p>
    <w:p w:rsidR="00591F63" w:rsidRDefault="00685FA5">
      <w:r>
        <w:lastRenderedPageBreak/>
        <w:t>A gyermekvédelmi tevékenység legfontosabb célja, hogy megel</w:t>
      </w:r>
      <w:r>
        <w:t xml:space="preserve">őzze, elhárítsa, illetve enyhítse azoknak a káros folyamatoknak a hatását, melyek a személyiségfejlődést megzavarják, valamint gátolják. Minden gyermek beletartozik a gyermekvédelmi </w:t>
      </w:r>
      <w:proofErr w:type="gramStart"/>
      <w:r>
        <w:t>munkába</w:t>
      </w:r>
      <w:proofErr w:type="gramEnd"/>
      <w:r>
        <w:t xml:space="preserve"> látókörébe, részese annak, hiszen mindegyikük, kivétel nélkül, oda</w:t>
      </w:r>
      <w:r>
        <w:t>figyelést igényel – bár nyilvánvaló, hogy közvetlen gyermekvédelmi érintettsége csak kisebb részüknek van.</w:t>
      </w:r>
    </w:p>
    <w:p w:rsidR="00591F63" w:rsidRDefault="00685FA5">
      <w:r>
        <w:t>Célok:</w:t>
      </w:r>
    </w:p>
    <w:p w:rsidR="00591F63" w:rsidRDefault="00685FA5">
      <w:r>
        <w:t xml:space="preserve">A gyermekvédelmi esetek feltárása, hogy a gyermekek </w:t>
      </w:r>
      <w:proofErr w:type="gramStart"/>
      <w:r>
        <w:t>problémáit</w:t>
      </w:r>
      <w:proofErr w:type="gramEnd"/>
      <w:r>
        <w:t xml:space="preserve"> az iskola a gyermekjóléti szolgálat (családsegítő) segítségével minél hatékonyabban tudja kezelni, megelőzve ezzel súlyosabbá válásukat. Közvetlen célja a gyermekek gondozásának, oktatásának, s</w:t>
      </w:r>
      <w:r>
        <w:t xml:space="preserve">zellemi, erkölcsi, testi, esztétikai, egészségi fejlődésének előmozdítása, támogatása; ellátásuk, gondozásuk elősegítése, személyi biztonságuk, érdekeik védelme. </w:t>
      </w:r>
    </w:p>
    <w:p w:rsidR="00591F63" w:rsidRDefault="00685FA5">
      <w:r>
        <w:t xml:space="preserve">Ennek részeként: </w:t>
      </w:r>
    </w:p>
    <w:p w:rsidR="00591F63" w:rsidRDefault="00685FA5">
      <w:r>
        <w:t xml:space="preserve">o </w:t>
      </w:r>
      <w:proofErr w:type="gramStart"/>
      <w:r>
        <w:t>A</w:t>
      </w:r>
      <w:proofErr w:type="gramEnd"/>
      <w:r>
        <w:t xml:space="preserve"> gyermek jogok érvényesülésének biztosítása</w:t>
      </w:r>
    </w:p>
    <w:p w:rsidR="00591F63" w:rsidRDefault="00685FA5">
      <w:r>
        <w:t xml:space="preserve"> o </w:t>
      </w:r>
      <w:proofErr w:type="gramStart"/>
      <w:r>
        <w:t>A</w:t>
      </w:r>
      <w:proofErr w:type="gramEnd"/>
      <w:r>
        <w:t xml:space="preserve"> hátrányos helyzet észre</w:t>
      </w:r>
      <w:r>
        <w:t>vétele</w:t>
      </w:r>
    </w:p>
    <w:p w:rsidR="00591F63" w:rsidRDefault="00685FA5">
      <w:r>
        <w:t xml:space="preserve"> o </w:t>
      </w:r>
      <w:proofErr w:type="gramStart"/>
      <w:r>
        <w:t>A</w:t>
      </w:r>
      <w:proofErr w:type="gramEnd"/>
      <w:r>
        <w:t xml:space="preserve"> veszélyeztetettség felderítése </w:t>
      </w:r>
    </w:p>
    <w:p w:rsidR="00591F63" w:rsidRDefault="00685FA5">
      <w:r>
        <w:t xml:space="preserve">o </w:t>
      </w:r>
      <w:proofErr w:type="gramStart"/>
      <w:r>
        <w:t>A</w:t>
      </w:r>
      <w:proofErr w:type="gramEnd"/>
      <w:r>
        <w:t xml:space="preserve"> veszélyeztető okok feltárása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veszélyeztető körülmények felszámolása vagy legalább csökkentése</w:t>
      </w:r>
    </w:p>
    <w:p w:rsidR="00591F63" w:rsidRDefault="00685FA5">
      <w:r>
        <w:t xml:space="preserve"> o </w:t>
      </w:r>
      <w:proofErr w:type="gramStart"/>
      <w:r>
        <w:t>A</w:t>
      </w:r>
      <w:proofErr w:type="gramEnd"/>
      <w:r>
        <w:t xml:space="preserve"> szülő tájékoztatása a gyermekvédelmi alapellátás rendszeréről</w:t>
      </w:r>
    </w:p>
    <w:p w:rsidR="00591F63" w:rsidRDefault="00591F63"/>
    <w:p w:rsidR="00591F63" w:rsidRDefault="00685FA5">
      <w:r>
        <w:t>Az úgynevezett gyermekvédelmi munkát a gy</w:t>
      </w:r>
      <w:r>
        <w:t xml:space="preserve">ermekvédelmi felelős fogja össze, szervezi és </w:t>
      </w:r>
      <w:proofErr w:type="gramStart"/>
      <w:r>
        <w:t>koordinálja</w:t>
      </w:r>
      <w:proofErr w:type="gramEnd"/>
      <w:r>
        <w:t xml:space="preserve"> az igazgató támogatásával, tudtával és felelősségével az intézményben. A gyermekvédelmi tevékenységek felelőse Varga Katalin, aki az igazgató felé számol be folyamatosan, egyeztet.</w:t>
      </w:r>
    </w:p>
    <w:p w:rsidR="00591F63" w:rsidRDefault="00685FA5">
      <w:r>
        <w:t>Az intézményben g</w:t>
      </w:r>
      <w:r>
        <w:t xml:space="preserve">yermekvédelmi </w:t>
      </w:r>
      <w:proofErr w:type="gramStart"/>
      <w:r>
        <w:t>team</w:t>
      </w:r>
      <w:proofErr w:type="gramEnd"/>
      <w:r>
        <w:t xml:space="preserve"> működik, melynek vezetője a gyermekvédelmi felelős.</w:t>
      </w:r>
    </w:p>
    <w:p w:rsidR="00591F63" w:rsidRDefault="00685FA5">
      <w:r>
        <w:t xml:space="preserve">A </w:t>
      </w:r>
      <w:proofErr w:type="gramStart"/>
      <w:r>
        <w:t>team</w:t>
      </w:r>
      <w:proofErr w:type="gramEnd"/>
      <w:r>
        <w:t xml:space="preserve"> számít az intézményben tanító összes pedagógusra és a támogatásukra : </w:t>
      </w:r>
    </w:p>
    <w:p w:rsidR="00591F63" w:rsidRDefault="00685F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felmerülő </w:t>
      </w:r>
      <w:proofErr w:type="gramStart"/>
      <w:r>
        <w:rPr>
          <w:color w:val="000000"/>
        </w:rPr>
        <w:t>problémák</w:t>
      </w:r>
      <w:proofErr w:type="gramEnd"/>
      <w:r>
        <w:rPr>
          <w:color w:val="000000"/>
        </w:rPr>
        <w:t xml:space="preserve"> feltárásában </w:t>
      </w:r>
    </w:p>
    <w:p w:rsidR="00591F63" w:rsidRDefault="00685F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megoldások keresésében</w:t>
      </w:r>
    </w:p>
    <w:p w:rsidR="00591F63" w:rsidRDefault="00685F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szóbeli és írásbeli kommunikációban a titoktartásra és az egységes álláspont képviselésére.</w:t>
      </w:r>
    </w:p>
    <w:p w:rsidR="00591F63" w:rsidRDefault="00685FA5">
      <w:r>
        <w:t xml:space="preserve">Az intézmény munkatársai kötelesek a gyermekvédelmi kérdésekben a titoktartásra kifelé és azon </w:t>
      </w:r>
      <w:proofErr w:type="gramStart"/>
      <w:r>
        <w:t>kollégák</w:t>
      </w:r>
      <w:proofErr w:type="gramEnd"/>
      <w:r>
        <w:t xml:space="preserve"> felé, akik nem érintettek, egyben kötelesek azonnal értesíte</w:t>
      </w:r>
      <w:r>
        <w:t>ni a team vezetőjét is.</w:t>
      </w:r>
    </w:p>
    <w:p w:rsidR="00591F63" w:rsidRDefault="00685FA5">
      <w:r>
        <w:t xml:space="preserve">Az igazgató hívja össze a gyermekvédelmi </w:t>
      </w:r>
      <w:proofErr w:type="gramStart"/>
      <w:r>
        <w:t>teamet</w:t>
      </w:r>
      <w:proofErr w:type="gramEnd"/>
      <w:r>
        <w:t xml:space="preserve"> havonta egyszer a team gyűlésekre, amelyre meghívót kap az iskolapszichológus az iskolai szociális segítő is.</w:t>
      </w:r>
    </w:p>
    <w:p w:rsidR="00591F63" w:rsidRDefault="00685FA5">
      <w:r>
        <w:t xml:space="preserve">A </w:t>
      </w:r>
      <w:proofErr w:type="gramStart"/>
      <w:r>
        <w:t>team</w:t>
      </w:r>
      <w:proofErr w:type="gramEnd"/>
      <w:r>
        <w:t xml:space="preserve"> tagok felé bármely pedagógus, szülő, gondviselő és diák is fordulha</w:t>
      </w:r>
      <w:r>
        <w:t>t segítségért és tájékoztatásért, élhet jelzéssel szóban vagy a központi e-mail címen írásban, esetleg írásban.</w:t>
      </w:r>
    </w:p>
    <w:p w:rsidR="00591F63" w:rsidRDefault="00685FA5">
      <w:r>
        <w:t xml:space="preserve">A jelzést tevő felé 3 munkanapon belül a </w:t>
      </w:r>
      <w:proofErr w:type="gramStart"/>
      <w:r>
        <w:t>team</w:t>
      </w:r>
      <w:proofErr w:type="gramEnd"/>
      <w:r>
        <w:t xml:space="preserve"> vezetője visszajelez.</w:t>
      </w:r>
    </w:p>
    <w:p w:rsidR="00591F63" w:rsidRDefault="00685FA5">
      <w:r>
        <w:t xml:space="preserve">Amennyiben az ügy további jelzést igényel, a </w:t>
      </w:r>
      <w:proofErr w:type="gramStart"/>
      <w:r>
        <w:t>team</w:t>
      </w:r>
      <w:proofErr w:type="gramEnd"/>
      <w:r>
        <w:t xml:space="preserve"> vezető tölti ki az esetjel</w:t>
      </w:r>
      <w:r>
        <w:t>ző lapot, majd e-mailben továbbítja azonnal.</w:t>
      </w:r>
    </w:p>
    <w:p w:rsidR="00591F63" w:rsidRDefault="00685FA5">
      <w:r>
        <w:lastRenderedPageBreak/>
        <w:t>A teamvezető a jelzés megtételét és az azt követő lépéseket írásban dokumentálja az intézmény felé.</w:t>
      </w:r>
    </w:p>
    <w:p w:rsidR="00591F63" w:rsidRDefault="00685FA5">
      <w:r>
        <w:t xml:space="preserve">Az esetkonferenciákon a gyermekvédelmi felelős, az érintett osztályfőnök, az érintett pedagógus és az igazgató </w:t>
      </w:r>
      <w:r>
        <w:t>vesz részt.</w:t>
      </w:r>
    </w:p>
    <w:p w:rsidR="00591F63" w:rsidRDefault="00685FA5">
      <w:r>
        <w:t xml:space="preserve">Az igazgató (vagy a gyermekvédelmi felelős) képviseli az intézményt a gyermekvédelmi </w:t>
      </w:r>
      <w:proofErr w:type="gramStart"/>
      <w:r>
        <w:t>konferenciákon</w:t>
      </w:r>
      <w:proofErr w:type="gramEnd"/>
      <w:r>
        <w:t>, vagy az általuk kijelölt team tag.</w:t>
      </w:r>
    </w:p>
    <w:p w:rsidR="00591F63" w:rsidRDefault="00685FA5">
      <w:r>
        <w:t xml:space="preserve">A gyermekvédelmi felelős a </w:t>
      </w:r>
      <w:proofErr w:type="gramStart"/>
      <w:r>
        <w:t>team</w:t>
      </w:r>
      <w:proofErr w:type="gramEnd"/>
      <w:r>
        <w:t xml:space="preserve"> üléséről jegyzőkönyvet készít, a jegyzőkönyvet határidőre feltölti. A gyerme</w:t>
      </w:r>
      <w:r>
        <w:t xml:space="preserve">kvédelmi munkáról beszámolót készít a félévi és év végi értekezletre. </w:t>
      </w:r>
    </w:p>
    <w:p w:rsidR="00591F63" w:rsidRDefault="00685FA5">
      <w:r>
        <w:t xml:space="preserve">A gyermekvédelmi felelős kitölti a jelzőlapot, összehívja az értekezleteket, tanév elején munkatervet készít, meghirdeti fogadóóráját, fogadóórát tart, tájékoztatja a szülőket.  </w:t>
      </w:r>
    </w:p>
    <w:p w:rsidR="00591F63" w:rsidRDefault="00685FA5">
      <w:r>
        <w:t>Az isk</w:t>
      </w:r>
      <w:r>
        <w:t>olában a tanulók és a szülők által jól látható helyen közzéteszi a gyermekvédelmi feladatot ellátó fontosabb intézmények (pl. gyermekjóléti szolgálat, nevelési tanácsadó, drogambulancia, ifjúsági lelkisegély-telefon, gyermekek átmeneti otthona stb.) címét,</w:t>
      </w:r>
      <w:r>
        <w:t xml:space="preserve"> illetve telefonszámát.</w:t>
      </w:r>
    </w:p>
    <w:p w:rsidR="00591F63" w:rsidRDefault="00685FA5">
      <w:r>
        <w:t xml:space="preserve">Az osztályokat felkeresve tájékoztatja a tanulókat arról, hogy milyen </w:t>
      </w:r>
      <w:proofErr w:type="gramStart"/>
      <w:r>
        <w:t>problémával</w:t>
      </w:r>
      <w:proofErr w:type="gramEnd"/>
      <w:r>
        <w:t>, hol és milyen időpontban fordulhatnak hozzá, továbbá, hogy az iskolán kívül milyen gyermekvédelmi feladatot ellátó intézményt kereshetnek fel.</w:t>
      </w:r>
    </w:p>
    <w:p w:rsidR="00591F63" w:rsidRDefault="00685FA5">
      <w:r>
        <w:t>A peda</w:t>
      </w:r>
      <w:r>
        <w:t>gógusok, szülők vagy tanulók jelzése, a velük folytatott beszélgetés alapján megismert veszélyeztetett tanulóknál – a veszélyeztető okok feltárása érdekében – családlátogatáson megismeri a tanuló családi környezetét.</w:t>
      </w:r>
    </w:p>
    <w:p w:rsidR="00591F63" w:rsidRDefault="00685FA5">
      <w:proofErr w:type="gramStart"/>
      <w:r>
        <w:t>Adminisztráció</w:t>
      </w:r>
      <w:proofErr w:type="gramEnd"/>
    </w:p>
    <w:p w:rsidR="00591F63" w:rsidRDefault="00685FA5">
      <w:r>
        <w:t xml:space="preserve"> A gyermekvédelmi munka </w:t>
      </w:r>
      <w:r>
        <w:t xml:space="preserve">fontos, elengedhetetlen része az </w:t>
      </w:r>
      <w:proofErr w:type="gramStart"/>
      <w:r>
        <w:t>adminisztráció</w:t>
      </w:r>
      <w:proofErr w:type="gramEnd"/>
      <w:r>
        <w:t xml:space="preserve">. </w:t>
      </w:r>
    </w:p>
    <w:p w:rsidR="00591F63" w:rsidRDefault="00685FA5">
      <w:r>
        <w:t xml:space="preserve">A tanulók gyermekvédelmi szempontból fontos mutatóit a gyermekvédelmi felelősnek kell nyilvántartani, vezetni, az iskola pedig a nyilvántartásában köteles feltüntetni az adott </w:t>
      </w:r>
      <w:proofErr w:type="gramStart"/>
      <w:r>
        <w:t>kategóriában</w:t>
      </w:r>
      <w:proofErr w:type="gramEnd"/>
      <w:r>
        <w:t xml:space="preserve"> szereplő gyermeke</w:t>
      </w:r>
      <w:r>
        <w:t>k létszámát összhangban a hatályos jogszabályokkal.</w:t>
      </w:r>
    </w:p>
    <w:p w:rsidR="00591F63" w:rsidRDefault="00685FA5">
      <w:r>
        <w:t xml:space="preserve"> Hátrányos helyzetű gyermek (HH): </w:t>
      </w:r>
    </w:p>
    <w:p w:rsidR="00591F63" w:rsidRDefault="00685FA5">
      <w:proofErr w:type="gramStart"/>
      <w:r>
        <w:t>az</w:t>
      </w:r>
      <w:proofErr w:type="gramEnd"/>
      <w:r>
        <w:t xml:space="preserve"> a rendszeres gyermekvédelmi kedvezményre jogosult gyermek, aki esetében az alábbi körülmények közül egy fennáll:</w:t>
      </w:r>
    </w:p>
    <w:p w:rsidR="00591F63" w:rsidRDefault="00685FA5">
      <w:r>
        <w:t xml:space="preserve">o </w:t>
      </w:r>
      <w:proofErr w:type="gramStart"/>
      <w:r>
        <w:t>szülő(</w:t>
      </w:r>
      <w:proofErr w:type="gramEnd"/>
      <w:r>
        <w:t xml:space="preserve">k) alacsony fokú iskolai végzettsége, </w:t>
      </w:r>
    </w:p>
    <w:p w:rsidR="00591F63" w:rsidRDefault="00685FA5">
      <w:r>
        <w:t xml:space="preserve">o </w:t>
      </w:r>
      <w:proofErr w:type="gramStart"/>
      <w:r>
        <w:t>szül</w:t>
      </w:r>
      <w:r>
        <w:t>ő(</w:t>
      </w:r>
      <w:proofErr w:type="gramEnd"/>
      <w:r>
        <w:t>k) alacsony foglalkoztatottsága,</w:t>
      </w:r>
    </w:p>
    <w:p w:rsidR="00591F63" w:rsidRDefault="00685FA5">
      <w:r>
        <w:t xml:space="preserve"> o elégtelen lakókörnyezet, lakáskörülmény. </w:t>
      </w:r>
    </w:p>
    <w:p w:rsidR="00591F63" w:rsidRDefault="00685FA5">
      <w:r>
        <w:t xml:space="preserve">Halmozottan hátrányos helyzetű gyermek (HHH): </w:t>
      </w:r>
    </w:p>
    <w:p w:rsidR="00591F63" w:rsidRDefault="00685FA5">
      <w:proofErr w:type="gramStart"/>
      <w:r>
        <w:t>az</w:t>
      </w:r>
      <w:proofErr w:type="gramEnd"/>
      <w:r>
        <w:t xml:space="preserve"> a rendszeres gyermekvédelmi kedvezményre jogosult gyermek, aki esetében a fenti három körülmény közül (alacsony iskolai végzettség, alacsony foglalkoztatottság, elégtelen lakókörnyezet, illetve lakáskörülmény) legalább kettő fennáll.</w:t>
      </w:r>
    </w:p>
    <w:p w:rsidR="00591F63" w:rsidRDefault="00685FA5">
      <w:r>
        <w:t xml:space="preserve"> Halmozottan hátrán</w:t>
      </w:r>
      <w:r>
        <w:t>yos helyzetű továbbá a nevelésbe vett gyermek és az utógondozói ellátásban részesülő, tanulói vagy hallgatói jogviszonyban álló fiatal felnőtt. (Gyvt. 67/</w:t>
      </w:r>
      <w:proofErr w:type="gramStart"/>
      <w:r>
        <w:t>A</w:t>
      </w:r>
      <w:proofErr w:type="gramEnd"/>
      <w:r>
        <w:t xml:space="preserve"> §)</w:t>
      </w:r>
    </w:p>
    <w:p w:rsidR="00591F63" w:rsidRDefault="00685FA5">
      <w:r>
        <w:lastRenderedPageBreak/>
        <w:t xml:space="preserve"> A jegyző kérelemre határozatban állapítja meg a hátrányos és halmozottan hátrányos helyzet fenná</w:t>
      </w:r>
      <w:r>
        <w:t xml:space="preserve">llását. A kérelem az erre rendszeresített formanyomtatványon nyújtható be az önkormányzatok szociális osztályán. </w:t>
      </w:r>
    </w:p>
    <w:p w:rsidR="00591F63" w:rsidRDefault="00685FA5">
      <w:r>
        <w:t>Lemorzsolódás: A nemzeti köznevelésről szóló 2011. évi CXC. törvény lemorzsolódással veszélyeztetettnek minősíti azt a tanulót, akinek az adot</w:t>
      </w:r>
      <w:r>
        <w:t xml:space="preserve">t tanévben a tanulmányi átlageredménye közepes teljesítmény alatti vagy a megelőző tanévi átlageredményéhez képest legalább 1,1 mértékű romlást mutat, és esetében </w:t>
      </w:r>
      <w:proofErr w:type="gramStart"/>
      <w:r>
        <w:t>komplex</w:t>
      </w:r>
      <w:proofErr w:type="gramEnd"/>
      <w:r>
        <w:t>, rendszerszintű pedagógiai intézkedések alkalmazása válik szükségessé. A 229/2012. (V</w:t>
      </w:r>
      <w:r>
        <w:t xml:space="preserve">III. 28.) Korm. rendelet 44/J. § (2) bekezdés a) pontja tovább </w:t>
      </w:r>
      <w:proofErr w:type="spellStart"/>
      <w:r>
        <w:t>pontosította</w:t>
      </w:r>
      <w:proofErr w:type="spellEnd"/>
      <w:r>
        <w:t xml:space="preserve"> a fogalmat: lemorzsolódással veszélyeztetett az a tanuló, akinek a tudása a félévi értékelésekor nem éri el a közepes (3) szintet az alapfokú nevelés-oktatásban, valamint a 2,5 szi</w:t>
      </w:r>
      <w:r>
        <w:t>ntet, amennyiben a középfokú nevelés-oktatásban vesz részt. A nemzeti köznevelésről szóló törvény végrehajtásáról szóló 229/2012.(VIII.28.) Korm. rendelet 2016. november 19-ével hatályba helyezte az iskolai lemorzsolódás megelőzését szolgáló korai jelző- é</w:t>
      </w:r>
      <w:r>
        <w:t>s pedagógiai támogató rendszer működtetésének országos szintű bevezetését. A lemorzsolódás megelőzését szolgáló korai jelző- és pedagógiai támogató rendszerben a nemzeti köznevelésről szóló 2011. évi CXC. törvény 4. § 37. pontjában meghatározott, lemorzsol</w:t>
      </w:r>
      <w:r>
        <w:t xml:space="preserve">ódással veszélyeztetett tanulókra vonatkozóan a statisztikai adatgyűjtés két alkalommal történik: </w:t>
      </w:r>
    </w:p>
    <w:p w:rsidR="00591F63" w:rsidRDefault="00685FA5">
      <w:r>
        <w:t xml:space="preserve">Az iskolák a lemorzsolódással veszélyeztetett tanulók adatait, valamint az alkalmazott intézményi intézkedéseket feladatellátási helyenként összesített formában, </w:t>
      </w:r>
      <w:proofErr w:type="spellStart"/>
      <w:r>
        <w:t>évfolyamonkénti</w:t>
      </w:r>
      <w:proofErr w:type="spellEnd"/>
      <w:r>
        <w:t xml:space="preserve"> és </w:t>
      </w:r>
      <w:proofErr w:type="spellStart"/>
      <w:r>
        <w:t>tantárgyankénti</w:t>
      </w:r>
      <w:proofErr w:type="spellEnd"/>
      <w:r>
        <w:t xml:space="preserve"> bontásban a tanév első félévére vonatkozóan február 10-éig,</w:t>
      </w:r>
      <w:r>
        <w:t xml:space="preserve"> a második félévére vonatkozóan június 30. napjáig rögzítik a jelzőrendszerben. </w:t>
      </w:r>
    </w:p>
    <w:p w:rsidR="00591F63" w:rsidRDefault="00685FA5">
      <w:r>
        <w:t>A 229/2012. (VIII. 28.) Korm. rendelet 26/</w:t>
      </w:r>
      <w:proofErr w:type="gramStart"/>
      <w:r>
        <w:t>A</w:t>
      </w:r>
      <w:proofErr w:type="gramEnd"/>
      <w:r>
        <w:t>. § (5) bekezdése alapján a Hivatal október 30-áig tájékoztatást ad a miniszternek a megelőző tanév járási szintű adatainak megoszlá</w:t>
      </w:r>
      <w:r>
        <w:t>sáról, és áttekintést ad az intézményi, valamint a pedagógiai-szakmai szolgáltatás részéről megtett intézkedésekről.</w:t>
      </w:r>
    </w:p>
    <w:p w:rsidR="00591F63" w:rsidRDefault="00685FA5">
      <w:r>
        <w:t xml:space="preserve"> Hiányzások nyilvántartása: a tanuló mulasztásával kapcsolatos szabályokról az érvényben lévő rendeletek adnak útmutatást. Az igazolatlan h</w:t>
      </w:r>
      <w:r>
        <w:t>iányzásokról és azok következményeiről az iskola igazgatója a hatályos jogszabályokkal összhangban értesíti a szülőket.</w:t>
      </w:r>
    </w:p>
    <w:p w:rsidR="00591F63" w:rsidRDefault="00685FA5">
      <w:r>
        <w:t xml:space="preserve"> A nevelési-oktatási intézmény vezetőjének kötelezettsége a családi pótlék szüneteltetésének kezdeményezése, amennyiben a tanköteles tan</w:t>
      </w:r>
      <w:r>
        <w:t>uló, vagy a tankötelezettsége megszűnését követően nevelési-oktatási intézményben tanulmányokat folytató gyermek az igazolatlanul mulasztott 50 kötelező tanórát elérte.</w:t>
      </w:r>
    </w:p>
    <w:p w:rsidR="00591F63" w:rsidRDefault="00685FA5">
      <w:r>
        <w:t xml:space="preserve"> Az osztályfőnök jelzése alapján a gyermekvédelmi felelős feladata az igazolatlan hiány</w:t>
      </w:r>
      <w:r>
        <w:t>zásokat nyilvántartani, és tájékoztatni az igazgatót a szükséges intézkedésekről.</w:t>
      </w:r>
    </w:p>
    <w:p w:rsidR="00591F63" w:rsidRDefault="00685FA5">
      <w:r>
        <w:t xml:space="preserve"> Fontos, hogy az igazolt hiányzásokat is figyelemmel kísérjük, különösen, ha azok száma nagyon magas. Nem egyszer ezek az első lépcsőfokok a lemorzsolódás felé. </w:t>
      </w:r>
    </w:p>
    <w:p w:rsidR="00591F63" w:rsidRDefault="00685FA5">
      <w:r>
        <w:t xml:space="preserve"> Veszélyezte</w:t>
      </w:r>
      <w:r>
        <w:t>tett tanuló: a gyermekvédelmi felelős nyilvántartásba veszi az iskolában azokat a gyermekeket, akiket veszélyeztetettnek állapít meg.</w:t>
      </w:r>
    </w:p>
    <w:p w:rsidR="00591F63" w:rsidRDefault="00591F63"/>
    <w:p w:rsidR="00591F63" w:rsidRDefault="00591F63"/>
    <w:p w:rsidR="00591F63" w:rsidRDefault="00591F63"/>
    <w:p w:rsidR="00591F63" w:rsidRDefault="00591F63"/>
    <w:p w:rsidR="00591F63" w:rsidRDefault="00591F63"/>
    <w:p w:rsidR="00591F63" w:rsidRDefault="00591F63"/>
    <w:p w:rsidR="00591F63" w:rsidRDefault="00685FA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osztályfőnökök feladata a gyermekvédelem oldaláról</w:t>
      </w:r>
    </w:p>
    <w:p w:rsidR="00591F63" w:rsidRDefault="00591F63">
      <w:pPr>
        <w:rPr>
          <w:b/>
          <w:sz w:val="24"/>
          <w:szCs w:val="24"/>
          <w:u w:val="single"/>
        </w:rPr>
      </w:pPr>
    </w:p>
    <w:p w:rsidR="00591F63" w:rsidRDefault="00685FA5">
      <w:pPr>
        <w:rPr>
          <w:sz w:val="24"/>
          <w:szCs w:val="24"/>
        </w:rPr>
      </w:pPr>
      <w:r>
        <w:rPr>
          <w:sz w:val="24"/>
          <w:szCs w:val="24"/>
        </w:rPr>
        <w:t>A nevelőtestület minden tagjának feladata a gyermekvédelemmel</w:t>
      </w:r>
      <w:r>
        <w:rPr>
          <w:sz w:val="24"/>
          <w:szCs w:val="24"/>
        </w:rPr>
        <w:t xml:space="preserve"> kapcsolatos munkák elősegítése, a gyermekvédelmi törvények betartása, a feladatok </w:t>
      </w: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és lelkiismeretes megoldása. </w:t>
      </w:r>
    </w:p>
    <w:p w:rsidR="00591F63" w:rsidRDefault="00685FA5">
      <w:pPr>
        <w:rPr>
          <w:sz w:val="24"/>
          <w:szCs w:val="24"/>
        </w:rPr>
      </w:pPr>
      <w:r>
        <w:rPr>
          <w:sz w:val="24"/>
          <w:szCs w:val="24"/>
        </w:rPr>
        <w:t xml:space="preserve">A nevelőtestület tagjai között kiemelt szerepe van az osztályfőnöknek, aki mindig figyel, észreveszi a legkisebb változást diákjain, aki </w:t>
      </w:r>
      <w:r>
        <w:rPr>
          <w:sz w:val="24"/>
          <w:szCs w:val="24"/>
        </w:rPr>
        <w:t xml:space="preserve">készen áll arra, hogy ott legyen elérhető közelségben, amikor a diáknak szüksége van rá. Hiszen ő tudja elsősorban kialakítani azt a bizalmi légkört és kapcsolatot, amellyel közelebb kerül diákjaihoz, akik egy segítőkész, </w:t>
      </w:r>
      <w:proofErr w:type="gramStart"/>
      <w:r>
        <w:rPr>
          <w:sz w:val="24"/>
          <w:szCs w:val="24"/>
        </w:rPr>
        <w:t>diszkrét</w:t>
      </w:r>
      <w:proofErr w:type="gramEnd"/>
      <w:r>
        <w:rPr>
          <w:sz w:val="24"/>
          <w:szCs w:val="24"/>
        </w:rPr>
        <w:t xml:space="preserve"> felnőttet látnak benne. (</w:t>
      </w:r>
      <w:r>
        <w:rPr>
          <w:sz w:val="24"/>
          <w:szCs w:val="24"/>
        </w:rPr>
        <w:t xml:space="preserve">Feltételezhető, hogy a legtöbb időt az osztályfőnökkel tölti a gyerek, legyen ez tanórai vagy órán kívüli időtöltés, beszélgetés) </w:t>
      </w:r>
    </w:p>
    <w:p w:rsidR="00591F63" w:rsidRDefault="00685FA5">
      <w:pPr>
        <w:rPr>
          <w:sz w:val="24"/>
          <w:szCs w:val="24"/>
        </w:rPr>
      </w:pPr>
      <w:r>
        <w:rPr>
          <w:sz w:val="24"/>
          <w:szCs w:val="24"/>
        </w:rPr>
        <w:t xml:space="preserve">Az osztályfőnök elé a különböző </w:t>
      </w:r>
      <w:proofErr w:type="gramStart"/>
      <w:r>
        <w:rPr>
          <w:sz w:val="24"/>
          <w:szCs w:val="24"/>
        </w:rPr>
        <w:t>információk</w:t>
      </w:r>
      <w:proofErr w:type="gramEnd"/>
      <w:r>
        <w:rPr>
          <w:sz w:val="24"/>
          <w:szCs w:val="24"/>
        </w:rPr>
        <w:t xml:space="preserve"> által egyre jobban megismerhető a gyermek és a szűkebb vagy tágabb környezete. Me</w:t>
      </w:r>
      <w:r>
        <w:rPr>
          <w:sz w:val="24"/>
          <w:szCs w:val="24"/>
        </w:rPr>
        <w:t>g is kell ismerni, mert csak így lehet megtalálni a legjobb módot, eszközt a segítségnyújtásban.</w:t>
      </w:r>
    </w:p>
    <w:p w:rsidR="00591F63" w:rsidRDefault="00685FA5">
      <w:pPr>
        <w:rPr>
          <w:sz w:val="24"/>
          <w:szCs w:val="24"/>
        </w:rPr>
      </w:pPr>
      <w:r>
        <w:rPr>
          <w:sz w:val="24"/>
          <w:szCs w:val="24"/>
        </w:rPr>
        <w:t xml:space="preserve">A gyermekvédelemmel kapcsolatos általános, mindenkire érvényes feladatokon túl </w:t>
      </w:r>
      <w:proofErr w:type="gramStart"/>
      <w:r>
        <w:rPr>
          <w:sz w:val="24"/>
          <w:szCs w:val="24"/>
        </w:rPr>
        <w:t>konkrét</w:t>
      </w:r>
      <w:proofErr w:type="gramEnd"/>
      <w:r>
        <w:rPr>
          <w:sz w:val="24"/>
          <w:szCs w:val="24"/>
        </w:rPr>
        <w:t xml:space="preserve"> tennivalói is vannak az osztályfőnököknek: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gyermek személyiségének sokoldalú megismerése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igyekszik a tehetség felfedezésére, megkeresi, hogy ki miben tehetséges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esélyegyenlőség biztosításáért minden tőle telhetőt megtesz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pontos </w:t>
      </w:r>
      <w:proofErr w:type="gramStart"/>
      <w:r>
        <w:rPr>
          <w:color w:val="000000"/>
          <w:sz w:val="24"/>
          <w:szCs w:val="24"/>
        </w:rPr>
        <w:t>adminisztrációt</w:t>
      </w:r>
      <w:proofErr w:type="gramEnd"/>
      <w:r>
        <w:rPr>
          <w:color w:val="000000"/>
          <w:sz w:val="24"/>
          <w:szCs w:val="24"/>
        </w:rPr>
        <w:t xml:space="preserve"> vezet a KRÉTA rendszerben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figyelemmel kíséri a tan</w:t>
      </w:r>
      <w:r>
        <w:rPr>
          <w:color w:val="000000"/>
          <w:sz w:val="24"/>
          <w:szCs w:val="24"/>
        </w:rPr>
        <w:t>ulmányi eredmény változásait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figyelemmel kíséri a nehéz helyzetű tanulókat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rögzíti a hiányzásokat, jelez a gyermekvédelmi felelősnek és az igazgatónak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jelez a gyermekvédelmi felelősnek vagy a </w:t>
      </w:r>
      <w:proofErr w:type="gramStart"/>
      <w:r>
        <w:rPr>
          <w:color w:val="000000"/>
          <w:sz w:val="24"/>
          <w:szCs w:val="24"/>
        </w:rPr>
        <w:t>teamnek</w:t>
      </w:r>
      <w:proofErr w:type="gramEnd"/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jelzéssel él az igazgató felé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kiszűri a tanulási-, magat</w:t>
      </w:r>
      <w:r>
        <w:rPr>
          <w:color w:val="000000"/>
          <w:sz w:val="24"/>
          <w:szCs w:val="24"/>
        </w:rPr>
        <w:t>artási zavarral küzdő tanulókat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külső szervezet felé elkészíti a pedagógiai jellemzést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megismeri a gyermek családi hátterét, kapcsolatot tart a szülőkkel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családlátogatást végez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team</w:t>
      </w:r>
      <w:proofErr w:type="gramEnd"/>
      <w:r>
        <w:rPr>
          <w:color w:val="000000"/>
          <w:sz w:val="24"/>
          <w:szCs w:val="24"/>
        </w:rPr>
        <w:t xml:space="preserve"> által kiszűrt gyermekek esetében családlátogatást tesz az általa kiválas</w:t>
      </w:r>
      <w:r>
        <w:rPr>
          <w:color w:val="000000"/>
          <w:sz w:val="24"/>
          <w:szCs w:val="24"/>
        </w:rPr>
        <w:t>ztott kollégával (az első látogatások a tanévben ősszel, a tanév közbeni eseteknél egy hónapon belül)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team</w:t>
      </w:r>
      <w:proofErr w:type="gramEnd"/>
      <w:r>
        <w:rPr>
          <w:color w:val="000000"/>
          <w:sz w:val="24"/>
          <w:szCs w:val="24"/>
        </w:rPr>
        <w:t xml:space="preserve"> részére szóbeli beszámolóval él, feljegyzést készít magának írásban, amelyet mellékel az osztályfőnöki mappába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rendszeresen konzultál a gyermekvéde</w:t>
      </w:r>
      <w:r>
        <w:rPr>
          <w:color w:val="000000"/>
          <w:sz w:val="24"/>
          <w:szCs w:val="24"/>
        </w:rPr>
        <w:t>lmi felelőssel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részt vesz az esetkonferenciákon, segíti a munkát a megbeszéléseken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naprakészen </w:t>
      </w:r>
      <w:proofErr w:type="gramStart"/>
      <w:r>
        <w:rPr>
          <w:color w:val="000000"/>
          <w:sz w:val="24"/>
          <w:szCs w:val="24"/>
        </w:rPr>
        <w:t>informálja</w:t>
      </w:r>
      <w:proofErr w:type="gramEnd"/>
      <w:r>
        <w:rPr>
          <w:color w:val="000000"/>
          <w:sz w:val="24"/>
          <w:szCs w:val="24"/>
        </w:rPr>
        <w:t xml:space="preserve"> a teamet a fontos információkról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iskolán belüli esetmegbeszélést a </w:t>
      </w:r>
      <w:proofErr w:type="gramStart"/>
      <w:r>
        <w:rPr>
          <w:color w:val="000000"/>
          <w:sz w:val="24"/>
          <w:szCs w:val="24"/>
        </w:rPr>
        <w:t>team</w:t>
      </w:r>
      <w:proofErr w:type="gramEnd"/>
      <w:r>
        <w:rPr>
          <w:color w:val="000000"/>
          <w:sz w:val="24"/>
          <w:szCs w:val="24"/>
        </w:rPr>
        <w:t xml:space="preserve"> bármely tagja kezdeményezhet, jelzés esetén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szülővel telefonos egyeztetés al</w:t>
      </w:r>
      <w:r>
        <w:rPr>
          <w:color w:val="000000"/>
          <w:sz w:val="24"/>
          <w:szCs w:val="24"/>
        </w:rPr>
        <w:t>apján kerül sor az iskolán belüli esetmegbeszélésre, melyre a kiértesítés után 5 napon belül a szülőnek meg kell jelenni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problémát</w:t>
      </w:r>
      <w:proofErr w:type="gramEnd"/>
      <w:r>
        <w:rPr>
          <w:color w:val="000000"/>
          <w:sz w:val="24"/>
          <w:szCs w:val="24"/>
        </w:rPr>
        <w:t xml:space="preserve"> észlelő kezdeményezhet esetmegbeszélést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team</w:t>
      </w:r>
      <w:proofErr w:type="gramEnd"/>
      <w:r>
        <w:rPr>
          <w:color w:val="000000"/>
          <w:sz w:val="24"/>
          <w:szCs w:val="24"/>
        </w:rPr>
        <w:t xml:space="preserve"> egyik tagjától szóbeli visszajelzést kap az ügy haladásáról a problémát jelző pedagógus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szükség esetén kapcsolatot tart a gyermekvédelmi szolgáltatóval</w:t>
      </w:r>
    </w:p>
    <w:p w:rsidR="00591F63" w:rsidRDefault="00685F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októberi statisztika elkészítéséhez szeptember 15-ig elkészíti a statisztikát az osztályát illetően</w:t>
      </w:r>
    </w:p>
    <w:p w:rsidR="00591F63" w:rsidRDefault="00591F6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591F63" w:rsidRDefault="00685FA5">
      <w:pPr>
        <w:rPr>
          <w:sz w:val="24"/>
          <w:szCs w:val="24"/>
        </w:rPr>
      </w:pPr>
      <w:r>
        <w:rPr>
          <w:sz w:val="24"/>
          <w:szCs w:val="24"/>
        </w:rPr>
        <w:t xml:space="preserve">Az első és talán a legfontosabb feladat, észrevenni azt a változást, amelyre talán még mások nem figyeltek fel, illetve a mások által vélt/jelzett </w:t>
      </w:r>
      <w:proofErr w:type="gramStart"/>
      <w:r>
        <w:rPr>
          <w:sz w:val="24"/>
          <w:szCs w:val="24"/>
        </w:rPr>
        <w:t>probl</w:t>
      </w:r>
      <w:r>
        <w:rPr>
          <w:sz w:val="24"/>
          <w:szCs w:val="24"/>
        </w:rPr>
        <w:t>émát</w:t>
      </w:r>
      <w:proofErr w:type="gramEnd"/>
      <w:r>
        <w:rPr>
          <w:sz w:val="24"/>
          <w:szCs w:val="24"/>
        </w:rPr>
        <w:t xml:space="preserve"> figyelni, diagnosztizálni, és elindítani azokat a fórumokat, lépéseket, amelyekre szükség lehet a megoldás, javulás érdekében.</w:t>
      </w:r>
    </w:p>
    <w:p w:rsidR="00591F63" w:rsidRDefault="00685FA5">
      <w:pPr>
        <w:rPr>
          <w:b/>
          <w:sz w:val="24"/>
          <w:szCs w:val="24"/>
        </w:rPr>
      </w:pPr>
      <w:r>
        <w:rPr>
          <w:b/>
          <w:sz w:val="24"/>
          <w:szCs w:val="24"/>
        </w:rPr>
        <w:t>A minél pontosabb megismerés színterei/</w:t>
      </w:r>
      <w:proofErr w:type="spellStart"/>
      <w:r>
        <w:rPr>
          <w:b/>
          <w:sz w:val="24"/>
          <w:szCs w:val="24"/>
        </w:rPr>
        <w:t>pillérei</w:t>
      </w:r>
      <w:proofErr w:type="spellEnd"/>
      <w:r>
        <w:rPr>
          <w:b/>
          <w:sz w:val="24"/>
          <w:szCs w:val="24"/>
        </w:rPr>
        <w:t>:</w:t>
      </w:r>
    </w:p>
    <w:p w:rsidR="00591F63" w:rsidRDefault="00685F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osztályfőnök/tanár - tanuló (iskolán belüli és iskolai programokon)</w:t>
      </w:r>
    </w:p>
    <w:p w:rsidR="00591F63" w:rsidRDefault="00685F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osztály</w:t>
      </w:r>
      <w:r>
        <w:rPr>
          <w:color w:val="000000"/>
          <w:sz w:val="24"/>
          <w:szCs w:val="24"/>
        </w:rPr>
        <w:t>főnök - család (családlátogatás, szülői értekezlet, fogadóóra, egyéb találkozások, közös iskolai programok alkalmával)</w:t>
      </w:r>
    </w:p>
    <w:p w:rsidR="00591F63" w:rsidRDefault="00685F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osztályfőnök – nevelők, </w:t>
      </w:r>
      <w:proofErr w:type="gramStart"/>
      <w:r>
        <w:rPr>
          <w:color w:val="000000"/>
          <w:sz w:val="24"/>
          <w:szCs w:val="24"/>
        </w:rPr>
        <w:t>kollégák</w:t>
      </w:r>
      <w:proofErr w:type="gramEnd"/>
      <w:r>
        <w:rPr>
          <w:color w:val="000000"/>
          <w:sz w:val="24"/>
          <w:szCs w:val="24"/>
        </w:rPr>
        <w:t xml:space="preserve"> (iskolán belüli)</w:t>
      </w:r>
    </w:p>
    <w:p w:rsidR="00591F63" w:rsidRDefault="00685F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osztályfőnök - gyermekvédelmi felelős - család</w:t>
      </w:r>
    </w:p>
    <w:p w:rsidR="00591F63" w:rsidRDefault="00685F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diáktárs és osztályfőnök - tanuló (iskol</w:t>
      </w:r>
      <w:r>
        <w:rPr>
          <w:color w:val="000000"/>
          <w:sz w:val="24"/>
          <w:szCs w:val="24"/>
        </w:rPr>
        <w:t xml:space="preserve">ai és iskolán kívüli)   </w:t>
      </w:r>
    </w:p>
    <w:p w:rsidR="00591F63" w:rsidRDefault="00591F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591F63" w:rsidRDefault="00685FA5">
      <w:pPr>
        <w:ind w:left="360"/>
        <w:rPr>
          <w:b/>
          <w:color w:val="4D4D4D"/>
          <w:sz w:val="24"/>
          <w:szCs w:val="24"/>
          <w:u w:val="single"/>
        </w:rPr>
      </w:pPr>
      <w:r>
        <w:rPr>
          <w:sz w:val="24"/>
          <w:szCs w:val="24"/>
        </w:rPr>
        <w:t xml:space="preserve">Az osztályfőnök és a tanulók személyes kapcsolatainak, a családlátogatásoknak az egyik fő célja a gyermek- és ifjúságvédelemmel összefüggő </w:t>
      </w:r>
      <w:proofErr w:type="gramStart"/>
      <w:r>
        <w:rPr>
          <w:sz w:val="24"/>
          <w:szCs w:val="24"/>
        </w:rPr>
        <w:t>problémák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megelőzése</w:t>
      </w:r>
      <w:r>
        <w:rPr>
          <w:sz w:val="24"/>
          <w:szCs w:val="24"/>
        </w:rPr>
        <w:t xml:space="preserve">, a tanulók fejlődését veszélyeztető körülmények </w:t>
      </w:r>
      <w:r>
        <w:rPr>
          <w:b/>
          <w:sz w:val="24"/>
          <w:szCs w:val="24"/>
        </w:rPr>
        <w:t>feltárása,</w:t>
      </w:r>
      <w:r>
        <w:rPr>
          <w:sz w:val="24"/>
          <w:szCs w:val="24"/>
        </w:rPr>
        <w:t xml:space="preserve"> majd </w:t>
      </w:r>
      <w:r>
        <w:rPr>
          <w:b/>
          <w:sz w:val="24"/>
          <w:szCs w:val="24"/>
        </w:rPr>
        <w:t xml:space="preserve">megszüntetése. 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4D4D4D"/>
          <w:sz w:val="24"/>
          <w:szCs w:val="24"/>
          <w:u w:val="single"/>
        </w:rPr>
      </w:pPr>
      <w:r>
        <w:rPr>
          <w:b/>
          <w:color w:val="4D4D4D"/>
          <w:sz w:val="24"/>
          <w:szCs w:val="24"/>
          <w:u w:val="single"/>
        </w:rPr>
        <w:t> A megelőzés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A pedagógiai program tartalmazza a szociális hátrányok, a beilleszkedési, magatartási, tanulási nehézségek enyhítését segítő tevékenységet és a tanulási kudarcnak kitett tanulók felzárkóztatását segítő programot:</w:t>
      </w:r>
    </w:p>
    <w:p w:rsidR="00591F63" w:rsidRDefault="00685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Egészségügyi f</w:t>
      </w:r>
      <w:r>
        <w:rPr>
          <w:color w:val="000000"/>
          <w:sz w:val="24"/>
          <w:szCs w:val="24"/>
        </w:rPr>
        <w:t>elvilágosító témák osztályfőnöki órákon,</w:t>
      </w:r>
    </w:p>
    <w:p w:rsidR="00591F63" w:rsidRDefault="00685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Részvétel ilyen témájú rendezvényeken,</w:t>
      </w:r>
    </w:p>
    <w:p w:rsidR="00591F63" w:rsidRDefault="00685F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Rendőri osztályfőnöki órák tartása,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Meg kell ismertetni a tanulókkal környezet leggyakoribb egészséget, testi épséget veszélyeztető tényezőit, elkerülési módjukat,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Tájékoztatást kell nyújtani: </w:t>
      </w:r>
    </w:p>
    <w:p w:rsidR="00591F63" w:rsidRDefault="00685F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a káros függőségekhez vezető szokások megelőzésében</w:t>
      </w:r>
    </w:p>
    <w:p w:rsidR="00591F63" w:rsidRDefault="00685F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krízis</w:t>
      </w:r>
      <w:proofErr w:type="gramEnd"/>
      <w:r>
        <w:rPr>
          <w:color w:val="000000"/>
          <w:sz w:val="24"/>
          <w:szCs w:val="24"/>
        </w:rPr>
        <w:t xml:space="preserve"> helyzetekbe </w:t>
      </w:r>
      <w:proofErr w:type="spellStart"/>
      <w:r>
        <w:rPr>
          <w:color w:val="000000"/>
          <w:sz w:val="24"/>
          <w:szCs w:val="24"/>
        </w:rPr>
        <w:t>jutottaknak</w:t>
      </w:r>
      <w:proofErr w:type="spellEnd"/>
      <w:r>
        <w:rPr>
          <w:color w:val="000000"/>
          <w:sz w:val="24"/>
          <w:szCs w:val="24"/>
        </w:rPr>
        <w:t xml:space="preserve"> alternatív, személyre szabott megoldásában.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prevenció </w:t>
      </w:r>
      <w:proofErr w:type="gramStart"/>
      <w:r>
        <w:rPr>
          <w:color w:val="000000"/>
          <w:sz w:val="24"/>
          <w:szCs w:val="24"/>
        </w:rPr>
        <w:t>kollektív</w:t>
      </w:r>
      <w:proofErr w:type="gramEnd"/>
      <w:r>
        <w:rPr>
          <w:color w:val="000000"/>
          <w:sz w:val="24"/>
          <w:szCs w:val="24"/>
        </w:rPr>
        <w:t xml:space="preserve"> feladat, amely az ifjúságvédelmi felelős, az osztályfőnökök, a szaktanárok, az iskolaorvos, védőnő együttműködésén alapul.</w:t>
      </w:r>
    </w:p>
    <w:p w:rsidR="00591F63" w:rsidRDefault="00591F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591F63" w:rsidRDefault="00591F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4D4D4D"/>
          <w:sz w:val="24"/>
          <w:szCs w:val="24"/>
          <w:u w:val="single"/>
        </w:rPr>
      </w:pPr>
      <w:r>
        <w:rPr>
          <w:b/>
          <w:color w:val="4D4D4D"/>
          <w:sz w:val="24"/>
          <w:szCs w:val="24"/>
          <w:u w:val="single"/>
        </w:rPr>
        <w:t>A feltárás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 xml:space="preserve">Célja, hogy a </w:t>
      </w:r>
      <w:proofErr w:type="gramStart"/>
      <w:r>
        <w:rPr>
          <w:color w:val="000000"/>
          <w:sz w:val="24"/>
          <w:szCs w:val="24"/>
        </w:rPr>
        <w:t>problémákat</w:t>
      </w:r>
      <w:proofErr w:type="gramEnd"/>
      <w:r>
        <w:rPr>
          <w:color w:val="000000"/>
          <w:sz w:val="24"/>
          <w:szCs w:val="24"/>
        </w:rPr>
        <w:t xml:space="preserve"> az iskola és a gyermekjóléti szolgálat minél hatékonyabban tudja kezelni</w:t>
      </w:r>
      <w:r>
        <w:rPr>
          <w:color w:val="000000"/>
          <w:sz w:val="24"/>
          <w:szCs w:val="24"/>
        </w:rPr>
        <w:t>.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problémák</w:t>
      </w:r>
      <w:proofErr w:type="gramEnd"/>
      <w:r>
        <w:rPr>
          <w:color w:val="000000"/>
          <w:sz w:val="24"/>
          <w:szCs w:val="24"/>
        </w:rPr>
        <w:t xml:space="preserve"> súlyossága alapján megkülönböztetünk: </w:t>
      </w:r>
    </w:p>
    <w:p w:rsidR="00591F63" w:rsidRDefault="00685F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veszélyeztetett </w:t>
      </w:r>
    </w:p>
    <w:p w:rsidR="00591F63" w:rsidRDefault="00685F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>hátrányos helyzetű/halmozottan hátrányos helyzetű gyerekeket.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b/>
          <w:color w:val="000000"/>
          <w:sz w:val="24"/>
          <w:szCs w:val="24"/>
        </w:rPr>
        <w:t>Veszélyeztetettség</w:t>
      </w:r>
      <w:r>
        <w:rPr>
          <w:color w:val="000000"/>
          <w:sz w:val="24"/>
          <w:szCs w:val="24"/>
        </w:rPr>
        <w:t xml:space="preserve">: olyan magatartás, mulasztás vagy körülmény következtében kialakult állapot, amely a </w:t>
      </w:r>
      <w:r>
        <w:rPr>
          <w:sz w:val="24"/>
          <w:szCs w:val="24"/>
        </w:rPr>
        <w:t>gyermek</w:t>
      </w:r>
      <w:r>
        <w:rPr>
          <w:color w:val="000000"/>
          <w:sz w:val="24"/>
          <w:szCs w:val="24"/>
        </w:rPr>
        <w:t xml:space="preserve"> testi, értelmi, érzelmi, erkölcsi fejlődését akadályozza vagy gátolja.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622206"/>
          <w:sz w:val="24"/>
          <w:szCs w:val="24"/>
        </w:rPr>
      </w:pPr>
      <w:r>
        <w:rPr>
          <w:b/>
          <w:color w:val="000000"/>
          <w:sz w:val="24"/>
          <w:szCs w:val="24"/>
        </w:rPr>
        <w:t>Következmény: a tanuló személyiségének károsodása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b/>
          <w:color w:val="000000"/>
          <w:sz w:val="24"/>
          <w:szCs w:val="24"/>
        </w:rPr>
        <w:t>Hátrányos helyzetű</w:t>
      </w:r>
      <w:r>
        <w:rPr>
          <w:color w:val="000000"/>
          <w:sz w:val="24"/>
          <w:szCs w:val="24"/>
        </w:rPr>
        <w:t>: az a tanuló, akit a különböző környezeti tényezők akadályoznak az adottságaihoz mért fejlődési lehetőségek elérésé</w:t>
      </w:r>
      <w:r>
        <w:rPr>
          <w:color w:val="000000"/>
          <w:sz w:val="24"/>
          <w:szCs w:val="24"/>
        </w:rPr>
        <w:t>ben, elsősorban kulturális, tanulmányi téren.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622206"/>
          <w:sz w:val="24"/>
          <w:szCs w:val="24"/>
        </w:rPr>
      </w:pPr>
      <w:r>
        <w:rPr>
          <w:b/>
          <w:color w:val="000000"/>
          <w:sz w:val="24"/>
          <w:szCs w:val="24"/>
        </w:rPr>
        <w:t>Következmény: a tanuló esélyegyenlőtlensége</w:t>
      </w:r>
    </w:p>
    <w:p w:rsidR="00591F63" w:rsidRDefault="00685F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Az osztályfőnökre nagy feladat hárul. </w:t>
      </w:r>
    </w:p>
    <w:p w:rsidR="00591F63" w:rsidRDefault="0068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hamar felismerni az intő jeleket, feltárni a </w:t>
      </w:r>
      <w:proofErr w:type="gramStart"/>
      <w:r>
        <w:rPr>
          <w:color w:val="000000"/>
          <w:sz w:val="24"/>
          <w:szCs w:val="24"/>
        </w:rPr>
        <w:t>problémát</w:t>
      </w:r>
      <w:proofErr w:type="gramEnd"/>
    </w:p>
    <w:p w:rsidR="00591F63" w:rsidRDefault="0068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megkeresni a kiváltó okot</w:t>
      </w:r>
    </w:p>
    <w:p w:rsidR="00591F63" w:rsidRDefault="0068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segítséget nyújtani a megoldáshoz (ha egyedül nem megy, a gyermekvédelmi felelőssel együtt) </w:t>
      </w:r>
    </w:p>
    <w:p w:rsidR="00591F63" w:rsidRDefault="0068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jelzést küldeni a megfelelő szakembernek, a területileg illetékes szerveknek</w:t>
      </w:r>
    </w:p>
    <w:p w:rsidR="00591F63" w:rsidRDefault="00685F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Megszüntetés: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622206"/>
          <w:sz w:val="24"/>
          <w:szCs w:val="24"/>
        </w:rPr>
      </w:pPr>
      <w:r>
        <w:rPr>
          <w:color w:val="000000"/>
          <w:sz w:val="24"/>
          <w:szCs w:val="24"/>
        </w:rPr>
        <w:t xml:space="preserve">Az osztályfőnök/iskola feladata, hogy </w:t>
      </w:r>
      <w:proofErr w:type="gramStart"/>
      <w:r>
        <w:rPr>
          <w:color w:val="000000"/>
          <w:sz w:val="24"/>
          <w:szCs w:val="24"/>
        </w:rPr>
        <w:t>aktívan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közreműködjön</w:t>
      </w:r>
      <w:proofErr w:type="spellEnd"/>
      <w:r>
        <w:rPr>
          <w:color w:val="000000"/>
          <w:sz w:val="24"/>
          <w:szCs w:val="24"/>
        </w:rPr>
        <w:t xml:space="preserve"> a tanulók fe</w:t>
      </w:r>
      <w:r>
        <w:rPr>
          <w:color w:val="000000"/>
          <w:sz w:val="24"/>
          <w:szCs w:val="24"/>
        </w:rPr>
        <w:t xml:space="preserve">jlődését gátló okok megszüntetésében. Ennek érdekében együttműködünk a polgármesteri hivatallal, iskolaorvossal, védőnővel, családsegítő szolgálattal, nevelési tanácsadóval, rendőrséggel, bírósággal, ügyészséggel, a gyermekvédelemben részt vevő társadalmi </w:t>
      </w:r>
      <w:r>
        <w:rPr>
          <w:color w:val="000000"/>
          <w:sz w:val="24"/>
          <w:szCs w:val="24"/>
        </w:rPr>
        <w:t>szervezetekkel, egyházakkal, alapítványokkal.</w:t>
      </w:r>
    </w:p>
    <w:p w:rsidR="00591F63" w:rsidRDefault="006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Veszélyeztetettségre utaló jel esetén értesítjük a gyermekjóléti szolgálatot, valamint pedagógiai módszereinkkel az iskola falain belül arra törekszünk, hogy szűnjön meg, vagy csökkenjen a veszélyeztetettség.</w:t>
      </w:r>
    </w:p>
    <w:p w:rsidR="00591F63" w:rsidRDefault="00685FA5">
      <w:pPr>
        <w:shd w:val="clear" w:color="auto" w:fill="FFFFFF"/>
        <w:spacing w:after="0" w:line="240" w:lineRule="auto"/>
        <w:rPr>
          <w:b/>
          <w:color w:val="4D4D4D"/>
          <w:sz w:val="24"/>
          <w:szCs w:val="24"/>
        </w:rPr>
      </w:pPr>
      <w:r>
        <w:rPr>
          <w:b/>
          <w:color w:val="4D4D4D"/>
          <w:sz w:val="24"/>
          <w:szCs w:val="24"/>
        </w:rPr>
        <w:t>A</w:t>
      </w:r>
      <w:r>
        <w:rPr>
          <w:b/>
          <w:color w:val="4D4D4D"/>
          <w:sz w:val="24"/>
          <w:szCs w:val="24"/>
        </w:rPr>
        <w:t xml:space="preserve"> jelzés tartalmi elemei</w:t>
      </w:r>
    </w:p>
    <w:p w:rsidR="00591F63" w:rsidRDefault="00591F63">
      <w:pPr>
        <w:shd w:val="clear" w:color="auto" w:fill="FFFFFF"/>
        <w:spacing w:after="0" w:line="240" w:lineRule="auto"/>
        <w:rPr>
          <w:b/>
          <w:color w:val="4D4D4D"/>
          <w:sz w:val="24"/>
          <w:szCs w:val="24"/>
        </w:rPr>
      </w:pPr>
    </w:p>
    <w:p w:rsidR="00591F63" w:rsidRDefault="00685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veszélyeztetett gyermek neve, személyes adatai, címe</w:t>
      </w:r>
    </w:p>
    <w:p w:rsidR="00591F63" w:rsidRDefault="00685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szülő, törvényes képviselő neve, adatai, elérhetősége</w:t>
      </w:r>
    </w:p>
    <w:p w:rsidR="00591F63" w:rsidRDefault="00685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 xml:space="preserve">az észlelt </w:t>
      </w:r>
      <w:proofErr w:type="gramStart"/>
      <w:r>
        <w:rPr>
          <w:color w:val="4D4D4D"/>
          <w:sz w:val="24"/>
          <w:szCs w:val="24"/>
        </w:rPr>
        <w:t>probléma</w:t>
      </w:r>
      <w:proofErr w:type="gramEnd"/>
      <w:r>
        <w:rPr>
          <w:color w:val="4D4D4D"/>
          <w:sz w:val="24"/>
          <w:szCs w:val="24"/>
        </w:rPr>
        <w:t xml:space="preserve"> rövid, tömör, tényszerű leírása </w:t>
      </w:r>
    </w:p>
    <w:p w:rsidR="00591F63" w:rsidRDefault="00685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a jelzést tevő eddig tett intézkedései</w:t>
      </w:r>
    </w:p>
    <w:p w:rsidR="00591F63" w:rsidRDefault="00685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lastRenderedPageBreak/>
        <w:t>a jelzést tevő neve, beosztása, elérhetősége</w:t>
      </w:r>
    </w:p>
    <w:p w:rsidR="00591F63" w:rsidRDefault="00685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miben kéri a Család- és Gyermekjóléti Szolgálat/ Központ segítségét</w:t>
      </w:r>
    </w:p>
    <w:p w:rsidR="00591F63" w:rsidRDefault="00591F63">
      <w:pPr>
        <w:shd w:val="clear" w:color="auto" w:fill="FFFFFF"/>
        <w:spacing w:after="0" w:line="240" w:lineRule="auto"/>
        <w:ind w:left="720"/>
        <w:rPr>
          <w:color w:val="4D4D4D"/>
          <w:sz w:val="24"/>
          <w:szCs w:val="24"/>
        </w:rPr>
      </w:pPr>
    </w:p>
    <w:p w:rsidR="00591F63" w:rsidRDefault="00685FA5">
      <w:pPr>
        <w:shd w:val="clear" w:color="auto" w:fill="FFFFFF"/>
        <w:spacing w:after="0" w:line="240" w:lineRule="auto"/>
        <w:rPr>
          <w:b/>
          <w:color w:val="4D4D4D"/>
          <w:sz w:val="24"/>
          <w:szCs w:val="24"/>
        </w:rPr>
      </w:pPr>
      <w:r>
        <w:rPr>
          <w:b/>
          <w:color w:val="4D4D4D"/>
          <w:sz w:val="24"/>
          <w:szCs w:val="24"/>
        </w:rPr>
        <w:t>A jelzés megtételének a módja</w:t>
      </w:r>
    </w:p>
    <w:p w:rsidR="00591F63" w:rsidRDefault="00591F63">
      <w:pPr>
        <w:shd w:val="clear" w:color="auto" w:fill="FFFFFF"/>
        <w:spacing w:after="0" w:line="240" w:lineRule="auto"/>
        <w:rPr>
          <w:color w:val="4D4D4D"/>
          <w:sz w:val="24"/>
          <w:szCs w:val="24"/>
        </w:rPr>
      </w:pPr>
    </w:p>
    <w:p w:rsidR="00591F63" w:rsidRDefault="00685F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írásban: jelzőlapon, feljegyzésben, elektronikusan levélben</w:t>
      </w:r>
    </w:p>
    <w:p w:rsidR="00591F63" w:rsidRDefault="00685F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telefonon</w:t>
      </w:r>
    </w:p>
    <w:p w:rsidR="00591F63" w:rsidRDefault="00685F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color w:val="4D4D4D"/>
          <w:sz w:val="24"/>
          <w:szCs w:val="24"/>
        </w:rPr>
      </w:pPr>
      <w:r>
        <w:rPr>
          <w:color w:val="4D4D4D"/>
          <w:sz w:val="24"/>
          <w:szCs w:val="24"/>
        </w:rPr>
        <w:t>személyesen</w:t>
      </w:r>
    </w:p>
    <w:p w:rsidR="00591F63" w:rsidRDefault="00591F63">
      <w:pPr>
        <w:shd w:val="clear" w:color="auto" w:fill="FFFFFF"/>
        <w:spacing w:after="0" w:line="240" w:lineRule="auto"/>
        <w:ind w:left="-360"/>
        <w:jc w:val="both"/>
        <w:rPr>
          <w:color w:val="4D4D4D"/>
          <w:sz w:val="24"/>
          <w:szCs w:val="24"/>
        </w:rPr>
      </w:pPr>
    </w:p>
    <w:p w:rsidR="00591F63" w:rsidRDefault="00685F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osztályfőnök kiemelten fi</w:t>
      </w:r>
      <w:r>
        <w:rPr>
          <w:b/>
          <w:sz w:val="24"/>
          <w:szCs w:val="24"/>
          <w:u w:val="single"/>
        </w:rPr>
        <w:t xml:space="preserve">gyelje, szervezze és kövesse 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gyermek mulasztásait, a hiányzások okait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gyermek társaihoz való viszonyát, kapcsolatait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gramStart"/>
      <w:r>
        <w:rPr>
          <w:color w:val="000000"/>
          <w:sz w:val="24"/>
          <w:szCs w:val="24"/>
        </w:rPr>
        <w:t>kollégák</w:t>
      </w:r>
      <w:proofErr w:type="gramEnd"/>
      <w:r>
        <w:rPr>
          <w:color w:val="000000"/>
          <w:sz w:val="24"/>
          <w:szCs w:val="24"/>
        </w:rPr>
        <w:t xml:space="preserve"> észrevételeit, véleményét, jelzéseit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szülők észrevételeit, jelzéseit 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felzárkóztató/ tehetséggondozó foglalkozásokon való részvételt és haladást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napközi és tanulószobai időtöltést, tanulást, segítést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étkezést, az étkezési szokásokat és lehetőségeket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differenciált oktatást és képességfejlesztést a tanórákon – akár óralátogatások alkalmával is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szorgalmazza a személyes beszélgetések gyakoriságának megteremtését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előadások szervezése szakemberek segítségével, amely a prevenciót célozza meg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esetmegbeszélé</w:t>
      </w:r>
      <w:r>
        <w:rPr>
          <w:color w:val="000000"/>
          <w:sz w:val="24"/>
          <w:szCs w:val="24"/>
        </w:rPr>
        <w:t>sek, drámapedagógiai foglalkozások szervezése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felhívni a figyelmet a szenvedélybetegségek megelőzésére, az internet és a digitális eszközök megfelelő használatára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kezdeményezi a tanuló anyagi veszélyeztetettsége esetén a gyermekvédelmi támogatás megállapít</w:t>
      </w:r>
      <w:r>
        <w:rPr>
          <w:color w:val="000000"/>
          <w:sz w:val="24"/>
          <w:szCs w:val="24"/>
        </w:rPr>
        <w:t>ását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programok szervezését, amely az egészségvédelmet, a pozitív életérzéssel járó és az ebből következő viselkedést hangsúlyozza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szabadidő hasznos eltöltését (iskolai szakkörök, tanórán kívüli foglalkozások, táborok)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kapcsolat az iskolaorvossal, védőnő</w:t>
      </w:r>
      <w:r>
        <w:rPr>
          <w:color w:val="000000"/>
          <w:sz w:val="24"/>
          <w:szCs w:val="24"/>
        </w:rPr>
        <w:t>vel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együttműködés a szülőkkel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segítse a pályaválasztást, a családi életre nevelést különböző programok, projektek megvalósításával</w:t>
      </w:r>
    </w:p>
    <w:p w:rsidR="00591F63" w:rsidRDefault="0068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tájékoztatást adjon a családsegítő és gyermekjóléti szolgáltatásokról</w:t>
      </w:r>
    </w:p>
    <w:p w:rsidR="00591F63" w:rsidRDefault="00591F63">
      <w:pPr>
        <w:ind w:left="360"/>
        <w:rPr>
          <w:sz w:val="24"/>
          <w:szCs w:val="24"/>
        </w:rPr>
      </w:pPr>
    </w:p>
    <w:p w:rsidR="00591F63" w:rsidRDefault="00591F63"/>
    <w:p w:rsidR="00591F63" w:rsidRDefault="00591F63"/>
    <w:p w:rsidR="00591F63" w:rsidRDefault="00591F63"/>
    <w:p w:rsidR="00591F63" w:rsidRDefault="00591F63"/>
    <w:p w:rsidR="00591F63" w:rsidRDefault="00591F63"/>
    <w:p w:rsidR="00591F63" w:rsidRDefault="00591F63"/>
    <w:p w:rsidR="00591F63" w:rsidRDefault="00591F63"/>
    <w:sectPr w:rsidR="00591F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73A"/>
    <w:multiLevelType w:val="multilevel"/>
    <w:tmpl w:val="F9FA9E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6B2C3A"/>
    <w:multiLevelType w:val="multilevel"/>
    <w:tmpl w:val="E2FEE1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54598F"/>
    <w:multiLevelType w:val="multilevel"/>
    <w:tmpl w:val="0E86A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BB2E8B"/>
    <w:multiLevelType w:val="multilevel"/>
    <w:tmpl w:val="7570B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F83"/>
    <w:multiLevelType w:val="multilevel"/>
    <w:tmpl w:val="7FA2C656"/>
    <w:lvl w:ilvl="0">
      <w:start w:val="1"/>
      <w:numFmt w:val="bullet"/>
      <w:lvlText w:val="o"/>
      <w:lvlJc w:val="left"/>
      <w:pPr>
        <w:ind w:left="7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CD7C15"/>
    <w:multiLevelType w:val="multilevel"/>
    <w:tmpl w:val="E6FCE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06BA"/>
    <w:multiLevelType w:val="multilevel"/>
    <w:tmpl w:val="7602C7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8D55653"/>
    <w:multiLevelType w:val="multilevel"/>
    <w:tmpl w:val="EFC84E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735C87"/>
    <w:multiLevelType w:val="multilevel"/>
    <w:tmpl w:val="079A0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D1EAD"/>
    <w:multiLevelType w:val="multilevel"/>
    <w:tmpl w:val="1B340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63"/>
    <w:rsid w:val="00591F63"/>
    <w:rsid w:val="006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3E4A0-FDEC-418D-85C8-6B45FB1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D32E0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63A7C"/>
    <w:rPr>
      <w:b/>
      <w:b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B0r1wfEKS69GMTj+i50hemELqg==">AMUW2mUo+/iw/TacEsec5cSMZssJ+ZwEOvbtHraCGh95EuY5afxQra/UqLkV4Aa3xhLFs7r3KstwUXeH2FgP4hmaoNUvn4nLaRJc1KE3N1YuIkQ8fEQvr0U=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2455</Words>
  <Characters>16941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 Varga</dc:creator>
  <cp:lastModifiedBy>User</cp:lastModifiedBy>
  <cp:revision>2</cp:revision>
  <dcterms:created xsi:type="dcterms:W3CDTF">2022-08-16T04:13:00Z</dcterms:created>
  <dcterms:modified xsi:type="dcterms:W3CDTF">2022-08-16T04:13:00Z</dcterms:modified>
</cp:coreProperties>
</file>